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875" w:rsidRDefault="00890875" w:rsidP="00890875">
      <w:pPr>
        <w:ind w:right="278"/>
        <w:jc w:val="center"/>
      </w:pPr>
      <w:r>
        <w:t>G 34 Massime 1</w:t>
      </w:r>
    </w:p>
    <w:p w:rsidR="008B3EF3" w:rsidRDefault="008B3EF3" w:rsidP="00890875">
      <w:pPr>
        <w:ind w:right="278"/>
        <w:jc w:val="center"/>
      </w:pPr>
    </w:p>
    <w:p w:rsidR="008B3EF3" w:rsidRDefault="008B3EF3" w:rsidP="00890875">
      <w:pPr>
        <w:ind w:right="278"/>
        <w:jc w:val="center"/>
      </w:pPr>
    </w:p>
    <w:p w:rsidR="008B3EF3" w:rsidRDefault="008B3EF3" w:rsidP="00890875">
      <w:pPr>
        <w:ind w:right="278"/>
        <w:jc w:val="center"/>
      </w:pPr>
    </w:p>
    <w:p w:rsidR="008B3EF3" w:rsidRDefault="008B3EF3" w:rsidP="00890875">
      <w:pPr>
        <w:ind w:right="278"/>
        <w:jc w:val="center"/>
      </w:pPr>
    </w:p>
    <w:p w:rsidR="008B3EF3" w:rsidRDefault="008B3EF3" w:rsidP="00890875">
      <w:pPr>
        <w:ind w:right="278"/>
        <w:jc w:val="center"/>
      </w:pPr>
    </w:p>
    <w:p w:rsidR="008B3EF3" w:rsidRDefault="008B3EF3" w:rsidP="00890875">
      <w:pPr>
        <w:ind w:right="278"/>
        <w:jc w:val="center"/>
      </w:pP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L’ignoranza degli schiavi è la forza dei padroni.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(George Orwell)</w:t>
      </w:r>
    </w:p>
    <w:p w:rsidR="00890875" w:rsidRDefault="00890875" w:rsidP="00890875">
      <w:pPr>
        <w:ind w:right="278"/>
        <w:jc w:val="both"/>
        <w:rPr>
          <w:sz w:val="16"/>
          <w:szCs w:val="16"/>
        </w:rPr>
      </w:pPr>
    </w:p>
    <w:p w:rsidR="00890875" w:rsidRDefault="00890875" w:rsidP="00890875">
      <w:pPr>
        <w:ind w:right="278"/>
        <w:jc w:val="both"/>
        <w:rPr>
          <w:sz w:val="16"/>
          <w:szCs w:val="16"/>
        </w:rPr>
      </w:pP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L’ignoranza delle scritture è ignoranza di Cristo.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(San Girolamo)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Il bambino minacciato dall’aborto è da considerare il più povero tra i poveri.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(M. Teresa di Calcutta)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Anche in mezzo a tanto male fiorisce il bene.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(Detto popolare)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Chi non sa tenere in mano una penna, meglio che si metta le dita nel naso.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(Roberto </w:t>
      </w:r>
      <w:proofErr w:type="spellStart"/>
      <w:r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numPr>
          <w:ilvl w:val="0"/>
          <w:numId w:val="1"/>
        </w:numPr>
        <w:ind w:left="360" w:right="278"/>
        <w:jc w:val="both"/>
      </w:pPr>
      <w:r>
        <w:t>Il dolore senza speranza è l’inferno dell’uomo.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(Dante Alighieri)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ind w:left="360" w:right="278"/>
        <w:jc w:val="both"/>
      </w:pPr>
      <w:r>
        <w:t>L’arte di essere saggi è l’arte di capire a che cosa si può passare sopra.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8B3EF3">
        <w:rPr>
          <w:sz w:val="16"/>
          <w:szCs w:val="16"/>
        </w:rPr>
        <w:t>Willam</w:t>
      </w:r>
      <w:proofErr w:type="spellEnd"/>
      <w:r w:rsidR="008B3EF3">
        <w:rPr>
          <w:sz w:val="16"/>
          <w:szCs w:val="16"/>
        </w:rPr>
        <w:t xml:space="preserve"> James)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ind w:left="360" w:right="278"/>
        <w:jc w:val="both"/>
      </w:pPr>
      <w:r>
        <w:t>Non si dice nulla che non sia già stato detto.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8B3EF3">
        <w:rPr>
          <w:sz w:val="16"/>
          <w:szCs w:val="16"/>
        </w:rPr>
        <w:t>Terenzio</w:t>
      </w:r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ind w:left="360" w:right="278"/>
        <w:jc w:val="both"/>
      </w:pPr>
      <w:r>
        <w:t>E’ attraverso la sofferenza che si conquistano la saggezza e la conoscenza.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8B3EF3">
        <w:rPr>
          <w:sz w:val="16"/>
          <w:szCs w:val="16"/>
        </w:rPr>
        <w:t>Eschilo</w:t>
      </w:r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ind w:left="360" w:right="278"/>
        <w:jc w:val="both"/>
      </w:pPr>
      <w:r>
        <w:t>All’uomo saggio sono più utili i suoi nemici di quanto allo sciocco siano utili a suoi amici.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proofErr w:type="spellStart"/>
      <w:r w:rsidR="008B3EF3">
        <w:rPr>
          <w:sz w:val="16"/>
          <w:szCs w:val="16"/>
        </w:rPr>
        <w:t>Baltas</w:t>
      </w:r>
      <w:proofErr w:type="spellEnd"/>
      <w:r w:rsidR="008B3EF3">
        <w:rPr>
          <w:sz w:val="16"/>
          <w:szCs w:val="16"/>
        </w:rPr>
        <w:t xml:space="preserve"> </w:t>
      </w:r>
      <w:proofErr w:type="spellStart"/>
      <w:r w:rsidR="008B3EF3">
        <w:rPr>
          <w:sz w:val="16"/>
          <w:szCs w:val="16"/>
        </w:rPr>
        <w:t>Gracian</w:t>
      </w:r>
      <w:proofErr w:type="spellEnd"/>
      <w:r w:rsidR="008B3EF3">
        <w:rPr>
          <w:sz w:val="16"/>
          <w:szCs w:val="16"/>
        </w:rPr>
        <w:t xml:space="preserve"> y </w:t>
      </w:r>
      <w:proofErr w:type="spellStart"/>
      <w:r w:rsidR="008B3EF3">
        <w:rPr>
          <w:sz w:val="16"/>
          <w:szCs w:val="16"/>
        </w:rPr>
        <w:t>Morales</w:t>
      </w:r>
      <w:proofErr w:type="spellEnd"/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ind w:left="360" w:right="278"/>
        <w:jc w:val="both"/>
      </w:pPr>
      <w:r>
        <w:t>Sii sempre consapevole di ciò che fai.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B3EF3">
        <w:rPr>
          <w:sz w:val="16"/>
          <w:szCs w:val="16"/>
        </w:rPr>
        <w:t>Massima Zen</w:t>
      </w:r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tabs>
          <w:tab w:val="num" w:pos="360"/>
        </w:tabs>
        <w:ind w:left="360" w:right="278"/>
      </w:pPr>
      <w:r>
        <w:t>Un asino resta sempre un asino, anche se lo ricopri d’oro.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8B3EF3">
        <w:rPr>
          <w:sz w:val="16"/>
          <w:szCs w:val="16"/>
        </w:rPr>
        <w:t>Gariil</w:t>
      </w:r>
      <w:proofErr w:type="spellEnd"/>
      <w:r w:rsidR="008B3EF3">
        <w:rPr>
          <w:sz w:val="16"/>
          <w:szCs w:val="16"/>
        </w:rPr>
        <w:t xml:space="preserve"> </w:t>
      </w:r>
      <w:proofErr w:type="spellStart"/>
      <w:r w:rsidR="008B3EF3">
        <w:rPr>
          <w:sz w:val="16"/>
          <w:szCs w:val="16"/>
        </w:rPr>
        <w:t>Romanic</w:t>
      </w:r>
      <w:proofErr w:type="spellEnd"/>
      <w:r w:rsidR="008B3EF3">
        <w:rPr>
          <w:sz w:val="16"/>
          <w:szCs w:val="16"/>
        </w:rPr>
        <w:t xml:space="preserve"> </w:t>
      </w:r>
      <w:proofErr w:type="spellStart"/>
      <w:r w:rsidR="008B3EF3">
        <w:rPr>
          <w:sz w:val="16"/>
          <w:szCs w:val="16"/>
        </w:rPr>
        <w:t>Derza</w:t>
      </w:r>
      <w:proofErr w:type="spellEnd"/>
      <w:r w:rsidR="008B3EF3">
        <w:rPr>
          <w:sz w:val="16"/>
          <w:szCs w:val="16"/>
        </w:rPr>
        <w:t xml:space="preserve"> Vin</w:t>
      </w:r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B3EF3" w:rsidP="00890875">
      <w:pPr>
        <w:numPr>
          <w:ilvl w:val="0"/>
          <w:numId w:val="1"/>
        </w:numPr>
        <w:tabs>
          <w:tab w:val="num" w:pos="360"/>
        </w:tabs>
        <w:ind w:left="360" w:right="278"/>
      </w:pPr>
      <w:r>
        <w:t>C’è un tempo per pescare e un tempo per asciugare le reti.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8B3EF3">
        <w:rPr>
          <w:sz w:val="16"/>
          <w:szCs w:val="16"/>
        </w:rPr>
        <w:t>Proverbio cinese</w:t>
      </w:r>
      <w:r>
        <w:rPr>
          <w:sz w:val="16"/>
          <w:szCs w:val="16"/>
        </w:rPr>
        <w:t>)</w:t>
      </w: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ind w:right="278"/>
        <w:jc w:val="right"/>
        <w:rPr>
          <w:sz w:val="16"/>
          <w:szCs w:val="16"/>
        </w:rPr>
      </w:pPr>
    </w:p>
    <w:p w:rsidR="00890875" w:rsidRDefault="00890875" w:rsidP="00890875">
      <w:pPr>
        <w:jc w:val="right"/>
      </w:pPr>
      <w:r>
        <w:t>Ricerca a cura di Bruno</w:t>
      </w:r>
    </w:p>
    <w:p w:rsidR="005A12B2" w:rsidRDefault="005A12B2"/>
    <w:sectPr w:rsidR="005A12B2" w:rsidSect="00890875"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6904508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890875"/>
    <w:rsid w:val="00426EAF"/>
    <w:rsid w:val="005A12B2"/>
    <w:rsid w:val="00890875"/>
    <w:rsid w:val="008B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90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2017-08-30T07:59:00Z</cp:lastPrinted>
  <dcterms:created xsi:type="dcterms:W3CDTF">2017-08-30T07:20:00Z</dcterms:created>
  <dcterms:modified xsi:type="dcterms:W3CDTF">2017-08-30T08:00:00Z</dcterms:modified>
</cp:coreProperties>
</file>